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3F5" w:rsidRPr="00DC5A61" w:rsidRDefault="00C213F5" w:rsidP="00C213F5">
      <w:pPr>
        <w:jc w:val="right"/>
        <w:rPr>
          <w:rFonts w:ascii="Arial" w:hAnsi="Arial" w:cs="Arial"/>
        </w:rPr>
      </w:pPr>
      <w:r w:rsidRPr="00DC5A61">
        <w:rPr>
          <w:rFonts w:ascii="Arial" w:hAnsi="Arial" w:cs="Arial"/>
        </w:rPr>
        <w:t xml:space="preserve">Zał. nr 3 </w:t>
      </w:r>
    </w:p>
    <w:p w:rsidR="00C213F5" w:rsidRPr="00DC5A61" w:rsidRDefault="00C213F5" w:rsidP="00C213F5">
      <w:pPr>
        <w:jc w:val="both"/>
        <w:rPr>
          <w:rFonts w:ascii="Arial" w:hAnsi="Arial" w:cs="Arial"/>
          <w:b/>
        </w:rPr>
      </w:pPr>
    </w:p>
    <w:p w:rsidR="00C213F5" w:rsidRPr="00DC5A61" w:rsidRDefault="00C213F5" w:rsidP="00C213F5">
      <w:pPr>
        <w:jc w:val="both"/>
        <w:rPr>
          <w:rFonts w:ascii="Arial" w:hAnsi="Arial" w:cs="Arial"/>
          <w:b/>
        </w:rPr>
      </w:pP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</w:t>
      </w:r>
      <w:r w:rsidRPr="00DC5A61">
        <w:rPr>
          <w:rFonts w:ascii="Arial" w:eastAsia="Calibri" w:hAnsi="Arial" w:cs="Arial"/>
          <w:lang w:eastAsia="pl-PL"/>
        </w:rPr>
        <w:t>Ś</w:t>
      </w:r>
      <w:r w:rsidRPr="00DC5A61">
        <w:rPr>
          <w:rFonts w:ascii="Arial" w:eastAsia="Calibri" w:hAnsi="Arial" w:cs="Arial"/>
          <w:b/>
          <w:bCs/>
          <w:lang w:eastAsia="pl-PL"/>
        </w:rPr>
        <w:t>WIADCZENIE</w:t>
      </w:r>
    </w:p>
    <w:p w:rsidR="00C213F5" w:rsidRPr="00B76B5E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pl-PL"/>
        </w:rPr>
      </w:pPr>
      <w:r w:rsidRPr="00DC5A61">
        <w:rPr>
          <w:rFonts w:ascii="Arial" w:eastAsia="Calibri" w:hAnsi="Arial" w:cs="Arial"/>
          <w:b/>
          <w:bCs/>
          <w:lang w:eastAsia="pl-PL"/>
        </w:rPr>
        <w:t>O BRAKU PODSTAW DO WYKLUCZENIA Z POST</w:t>
      </w:r>
      <w:r w:rsidRPr="00DC5A61">
        <w:rPr>
          <w:rFonts w:ascii="Arial" w:eastAsia="Calibri" w:hAnsi="Arial" w:cs="Arial"/>
          <w:lang w:eastAsia="pl-PL"/>
        </w:rPr>
        <w:t>Ę</w:t>
      </w:r>
      <w:r w:rsidRPr="00DC5A61">
        <w:rPr>
          <w:rFonts w:ascii="Arial" w:eastAsia="Calibri" w:hAnsi="Arial" w:cs="Arial"/>
          <w:b/>
          <w:bCs/>
          <w:lang w:eastAsia="pl-PL"/>
        </w:rPr>
        <w:t>POWANIA</w:t>
      </w: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</w:p>
    <w:p w:rsidR="00604BA0" w:rsidRDefault="00C213F5" w:rsidP="00604BA0">
      <w:pPr>
        <w:rPr>
          <w:rFonts w:ascii="Bookman Old Style" w:hAnsi="Bookman Old Style" w:cs="Arial"/>
          <w:b/>
          <w:i/>
          <w:sz w:val="24"/>
          <w:szCs w:val="24"/>
          <w:lang w:eastAsia="en-US"/>
        </w:rPr>
      </w:pPr>
      <w:r w:rsidRPr="00DC5A61">
        <w:rPr>
          <w:rFonts w:ascii="Arial" w:hAnsi="Arial" w:cs="Arial"/>
          <w:lang w:eastAsia="pl-PL"/>
        </w:rPr>
        <w:t>Przystępując do udziału w postępowaniu</w:t>
      </w:r>
      <w:r w:rsidR="00604BA0">
        <w:rPr>
          <w:rFonts w:ascii="Arial" w:hAnsi="Arial" w:cs="Arial"/>
          <w:lang w:eastAsia="pl-PL"/>
        </w:rPr>
        <w:t xml:space="preserve"> w trybie poniżej 30 000 euro pt</w:t>
      </w:r>
      <w:r w:rsidRPr="00DC5A61">
        <w:rPr>
          <w:rFonts w:ascii="Arial" w:hAnsi="Arial" w:cs="Arial"/>
          <w:lang w:eastAsia="pl-PL"/>
        </w:rPr>
        <w:t xml:space="preserve">. </w:t>
      </w:r>
      <w:r w:rsidR="00132B10" w:rsidRPr="00132B10">
        <w:rPr>
          <w:rFonts w:ascii="Bookman Old Style" w:hAnsi="Bookman Old Style" w:cs="Arial"/>
          <w:b/>
          <w:i/>
          <w:sz w:val="24"/>
          <w:szCs w:val="24"/>
        </w:rPr>
        <w:t>Dostawa wolnostojących kontenerów chłodniczych dla Powiatowego Inspektoratu Weterynarii w Przemyślu</w:t>
      </w:r>
    </w:p>
    <w:p w:rsidR="00C213F5" w:rsidRPr="00DC5A61" w:rsidRDefault="00C213F5" w:rsidP="00604BA0">
      <w:pPr>
        <w:rPr>
          <w:rFonts w:ascii="Arial" w:eastAsia="Calibri" w:hAnsi="Arial" w:cs="Arial"/>
          <w:lang w:eastAsia="pl-PL"/>
        </w:rPr>
      </w:pP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  <w:r w:rsidRPr="00DC5A61">
        <w:rPr>
          <w:rFonts w:ascii="Arial" w:eastAsia="Calibri" w:hAnsi="Arial" w:cs="Arial"/>
          <w:lang w:eastAsia="pl-PL"/>
        </w:rPr>
        <w:t>Nazwa wykonawcy .................................................................................................</w:t>
      </w: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</w:p>
    <w:p w:rsidR="00C213F5" w:rsidRPr="00DC5A61" w:rsidRDefault="00C213F5" w:rsidP="00C213F5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lang w:eastAsia="pl-PL"/>
        </w:rPr>
      </w:pPr>
      <w:r w:rsidRPr="00DC5A61">
        <w:rPr>
          <w:rFonts w:ascii="Arial" w:eastAsia="Calibri" w:hAnsi="Arial" w:cs="Arial"/>
          <w:lang w:eastAsia="pl-PL"/>
        </w:rPr>
        <w:t>Adres wykonawcy .................................................................................................</w:t>
      </w:r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B76B5E" w:rsidRPr="003918E7" w:rsidRDefault="00B76B5E" w:rsidP="00B76B5E">
      <w:pPr>
        <w:widowControl w:val="0"/>
        <w:tabs>
          <w:tab w:val="left" w:pos="0"/>
        </w:tabs>
        <w:suppressAutoHyphens w:val="0"/>
        <w:adjustRightInd w:val="0"/>
        <w:jc w:val="both"/>
        <w:textAlignment w:val="baseline"/>
        <w:rPr>
          <w:rFonts w:ascii="Arial" w:hAnsi="Arial" w:cs="Arial"/>
          <w:bCs/>
          <w:sz w:val="18"/>
          <w:szCs w:val="18"/>
          <w:lang w:eastAsia="pl-PL"/>
        </w:rPr>
      </w:pPr>
      <w:r w:rsidRPr="003918E7">
        <w:rPr>
          <w:rFonts w:ascii="Arial" w:hAnsi="Arial" w:cs="Arial"/>
          <w:sz w:val="18"/>
          <w:szCs w:val="18"/>
          <w:lang w:eastAsia="pl-PL"/>
        </w:rPr>
        <w:t>- oświadczamy, że nie podlegamy wykluczeniu z postępowania na podstawie n/w przesłanek:, tj. z postępowania o udzielenie zamówienia wyklucza się: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1)wykonawcę, który nie wykazał spełniania warunków udziału w postępowaniu lub nie został zaproszony do negocjacji lub złożenia ofert wstępnych albo ofert, lub nie wykazał braku podstaw wykluczenia;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2)wykonawcę będącego osobą fizyczną, którego prawomocnie skazano za przestępstwo: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a)o którym mowa w </w:t>
      </w:r>
      <w:hyperlink r:id="rId4" w:anchor="/document/16798683?unitId=art(165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165a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5" w:anchor="/document/16798683?unitId=art(181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181-188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6" w:anchor="/document/16798683?unitId=art(189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189a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7" w:anchor="/document/16798683?unitId=art(21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218-221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8" w:anchor="/document/16798683?unitId=art(22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228-230a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9" w:anchor="/document/16798683?unitId=art(250(a)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250a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, </w:t>
      </w:r>
      <w:hyperlink r:id="rId10" w:anchor="/document/16798683?unitId=art(25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258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1" w:anchor="/document/16798683?unitId=art(27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270-309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 (Dz. U. z 2018 r. poz. 1600, z </w:t>
      </w:r>
      <w:proofErr w:type="spellStart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późn</w:t>
      </w:r>
      <w:proofErr w:type="spellEnd"/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. zm.) lub </w:t>
      </w:r>
      <w:hyperlink r:id="rId12" w:anchor="/document/17631344?unitId=art(46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46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3" w:anchor="/document/17631344?unitId=art(48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48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25 czerwca 2010 r. o sporcie (Dz. U. z 2019 r. poz. 1468 i 1495),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b)o charakterze terrorystycznym, o którym mowa w </w:t>
      </w:r>
      <w:hyperlink r:id="rId14" w:anchor="/document/16798683?unitId=art(115)par(2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115 § 20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6 czerwca 1997 r. - Kodeks karny,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c)skarbowe,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d)o którym mowa w </w:t>
      </w:r>
      <w:hyperlink r:id="rId15" w:anchor="/document/17896506?unitId=art(9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9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lub </w:t>
      </w:r>
      <w:hyperlink r:id="rId16" w:anchor="/document/17896506?unitId=art(10)&amp;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art. 10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ustawy z dnia 15 czerwca 2012 r. o skutkach powierzania wykonywania pracy cudzoziemcom przebywającym wbrew przepisom na terytorium Rzeczypospolitej Polskiej (Dz. U. poz. 769);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14)wykonawcę,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13;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3)wykonawcę,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4)wykonawcę, który w wyniku zamierzonego działania lub rażącego niedbalstwa wprowadził zamawiającego w błąd przy przedstawieniu informacji, że nie podlega wykluczeniu, spełnia warunki udziału w postępowaniu lub obiektywne i niedyskryminacyjne kryteria, zwane dalej "kryteriami selekcji", lub który zataił te informacje lub nie jest w stanie przedstawić wymaganych dokumentów;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5)wykonawcę,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6)wykonawcę, który bezprawnie wpływał lub próbował wpłynąć na czynności zamawiającego lub pozyskać informacje poufne, mogące dać mu przewagę w postępowaniu o udzielenie zamówienia;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7)wykonawcę,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8)wykonawcę,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9)wykonawcę będącego podmiotem zbiorowym, wobec którego sąd orzekł zakaz ubiegania się o zamówienia publiczne na podstawie </w:t>
      </w:r>
      <w:hyperlink r:id="rId17" w:anchor="/document/16991855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28 października 2002 r. o odpowiedzialności podmiotów zbiorowych za czyny zabronione pod groźbą kary (Dz. U. z 2019 r. poz. 628 i 1214);</w:t>
      </w: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>10)wykonawcę, wobec którego orzeczono tytułem środka zapobiegawczego zakaz ubiegania się o zamówienia publiczne;</w:t>
      </w:r>
    </w:p>
    <w:p w:rsidR="00B76B5E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11)wykonawców, którzy należąc do tej samej grupy kapitałowej, w rozumieniu </w:t>
      </w:r>
      <w:hyperlink r:id="rId18" w:anchor="/document/17337528?cm=DOCUMENT" w:history="1">
        <w:r w:rsidRPr="003918E7">
          <w:rPr>
            <w:rFonts w:ascii="Arial" w:hAnsi="Arial" w:cs="Arial"/>
            <w:color w:val="1B7AB8"/>
            <w:sz w:val="18"/>
            <w:szCs w:val="18"/>
            <w:u w:val="single"/>
            <w:lang w:eastAsia="pl-PL"/>
          </w:rPr>
          <w:t>ustawy</w:t>
        </w:r>
      </w:hyperlink>
      <w:r w:rsidRPr="003918E7">
        <w:rPr>
          <w:rFonts w:ascii="Arial" w:hAnsi="Arial" w:cs="Arial"/>
          <w:color w:val="333333"/>
          <w:sz w:val="18"/>
          <w:szCs w:val="18"/>
          <w:lang w:eastAsia="pl-PL"/>
        </w:rPr>
        <w:t xml:space="preserve"> z dnia 16 lutego 2007 r. o ochronie konkurencji i konsumentów (Dz. U. z 2019 r. poz. 369, 1571 i 1667), złożyli odrębne oferty, oferty częściowe lub wnioski o dopuszczenie do udziału w postępowaniu, chyba że wykażą, że istniejące między nimi powiązania nie prowadzą do zakłócenia konkurencji w postępowaniu o udzielenie zamówienia      </w:t>
      </w:r>
    </w:p>
    <w:p w:rsidR="00B76B5E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sz w:val="18"/>
          <w:szCs w:val="18"/>
          <w:lang w:eastAsia="pl-PL"/>
        </w:rPr>
      </w:pPr>
    </w:p>
    <w:p w:rsidR="00B76B5E" w:rsidRPr="003918E7" w:rsidRDefault="00B76B5E" w:rsidP="00B76B5E">
      <w:pPr>
        <w:shd w:val="clear" w:color="auto" w:fill="FFFFFF"/>
        <w:suppressAutoHyphens w:val="0"/>
        <w:rPr>
          <w:rFonts w:ascii="Arial" w:hAnsi="Arial" w:cs="Arial"/>
          <w:color w:val="333333"/>
          <w:lang w:eastAsia="pl-PL"/>
        </w:rPr>
      </w:pPr>
      <w:r>
        <w:rPr>
          <w:rFonts w:ascii="Arial" w:hAnsi="Arial" w:cs="Arial"/>
          <w:color w:val="333333"/>
          <w:lang w:eastAsia="pl-PL"/>
        </w:rPr>
        <w:t xml:space="preserve">                                                                                                 </w:t>
      </w:r>
      <w:r w:rsidRPr="003918E7">
        <w:rPr>
          <w:rFonts w:ascii="Arial" w:hAnsi="Arial" w:cs="Arial"/>
          <w:color w:val="333333"/>
          <w:lang w:eastAsia="pl-PL"/>
        </w:rPr>
        <w:t>.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 xml:space="preserve">...............................................               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</w:t>
      </w:r>
      <w:r>
        <w:rPr>
          <w:rFonts w:ascii="Arial" w:hAnsi="Arial" w:cs="Arial"/>
          <w:bCs/>
          <w:i/>
          <w:sz w:val="16"/>
          <w:szCs w:val="16"/>
          <w:lang w:eastAsia="pl-PL"/>
        </w:rPr>
        <w:t xml:space="preserve">                                                                                         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>………..........................................................</w:t>
      </w:r>
    </w:p>
    <w:p w:rsidR="00B76B5E" w:rsidRPr="00BE227E" w:rsidRDefault="00B76B5E" w:rsidP="00B76B5E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BE227E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C213F5" w:rsidRPr="00B76B5E" w:rsidRDefault="00B76B5E" w:rsidP="00B76B5E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bookmarkStart w:id="0" w:name="_GoBack"/>
      <w:bookmarkEnd w:id="0"/>
    </w:p>
    <w:p w:rsidR="00C213F5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Pr="00DC5A61" w:rsidRDefault="00C213F5" w:rsidP="00C213F5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lang w:eastAsia="pl-PL"/>
        </w:rPr>
      </w:pPr>
    </w:p>
    <w:p w:rsidR="00C213F5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C213F5" w:rsidRPr="00DC5A61" w:rsidRDefault="00C213F5" w:rsidP="00C213F5">
      <w:pPr>
        <w:jc w:val="both"/>
        <w:rPr>
          <w:rFonts w:ascii="Arial" w:hAnsi="Arial" w:cs="Arial"/>
        </w:rPr>
      </w:pPr>
    </w:p>
    <w:p w:rsidR="00B10286" w:rsidRDefault="00B10286"/>
    <w:sectPr w:rsidR="00B1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EA"/>
    <w:rsid w:val="00132B10"/>
    <w:rsid w:val="00492162"/>
    <w:rsid w:val="004944B0"/>
    <w:rsid w:val="00591B55"/>
    <w:rsid w:val="00604BA0"/>
    <w:rsid w:val="009B57F6"/>
    <w:rsid w:val="00B10286"/>
    <w:rsid w:val="00B76B5E"/>
    <w:rsid w:val="00C213F5"/>
    <w:rsid w:val="00CA75EA"/>
    <w:rsid w:val="00DA3C3B"/>
    <w:rsid w:val="00E2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26E-F192-4896-A8CE-3E161051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3F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C213F5"/>
  </w:style>
  <w:style w:type="paragraph" w:styleId="Tekstpodstawowy3">
    <w:name w:val="Body Text 3"/>
    <w:aliases w:val="Char2,Char3 Char Char,Char3 Char,Char3,Char"/>
    <w:basedOn w:val="Normalny"/>
    <w:link w:val="Tekstpodstawowy3Znak"/>
    <w:rsid w:val="00C213F5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C213F5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1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1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9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58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36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41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53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4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481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5113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34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326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09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05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31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3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51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30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96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ip.lex.pl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921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11</cp:revision>
  <cp:lastPrinted>2018-10-16T13:16:00Z</cp:lastPrinted>
  <dcterms:created xsi:type="dcterms:W3CDTF">2016-03-29T06:46:00Z</dcterms:created>
  <dcterms:modified xsi:type="dcterms:W3CDTF">2020-05-29T07:53:00Z</dcterms:modified>
</cp:coreProperties>
</file>